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AA82" w14:textId="77777777" w:rsidR="00ED587C" w:rsidRPr="00DA586A" w:rsidRDefault="00ED587C" w:rsidP="00ED587C">
      <w:pPr>
        <w:jc w:val="center"/>
        <w:rPr>
          <w:color w:val="000000" w:themeColor="text1"/>
        </w:rPr>
      </w:pPr>
      <w:r w:rsidRPr="00DA586A">
        <w:rPr>
          <w:noProof/>
          <w:color w:val="000000" w:themeColor="text1"/>
        </w:rPr>
        <w:drawing>
          <wp:inline distT="0" distB="0" distL="0" distR="0" wp14:anchorId="40D211CA" wp14:editId="560139A3">
            <wp:extent cx="3848100" cy="1549400"/>
            <wp:effectExtent l="0" t="0" r="0" b="0"/>
            <wp:docPr id="91055748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7483" name="Picture 1" descr="A black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848100" cy="1549400"/>
                    </a:xfrm>
                    <a:prstGeom prst="rect">
                      <a:avLst/>
                    </a:prstGeom>
                  </pic:spPr>
                </pic:pic>
              </a:graphicData>
            </a:graphic>
          </wp:inline>
        </w:drawing>
      </w:r>
    </w:p>
    <w:p w14:paraId="45D66480" w14:textId="270CC850" w:rsidR="00DA586A" w:rsidRPr="00DA586A" w:rsidRDefault="00DA586A" w:rsidP="00DA586A">
      <w:pPr>
        <w:shd w:val="clear" w:color="auto" w:fill="FFFFFF"/>
        <w:rPr>
          <w:rFonts w:ascii="Times New Roman" w:eastAsia="Times New Roman" w:hAnsi="Times New Roman" w:cs="Times New Roman"/>
          <w:color w:val="000000" w:themeColor="text1"/>
          <w:kern w:val="0"/>
          <w:lang w:eastAsia="en-GB"/>
          <w14:ligatures w14:val="none"/>
        </w:rPr>
      </w:pPr>
    </w:p>
    <w:p w14:paraId="078C3218" w14:textId="77777777" w:rsidR="00AE6368" w:rsidRPr="00AE6368" w:rsidRDefault="00DA586A" w:rsidP="00DA586A">
      <w:pPr>
        <w:shd w:val="clear" w:color="auto" w:fill="FFFFFF"/>
        <w:spacing w:before="100" w:beforeAutospacing="1" w:after="100" w:afterAutospacing="1"/>
        <w:jc w:val="center"/>
        <w:rPr>
          <w:rFonts w:ascii="Arial" w:eastAsia="Times New Roman" w:hAnsi="Arial" w:cs="Arial"/>
          <w:b/>
          <w:bCs/>
          <w:color w:val="000000" w:themeColor="text1"/>
          <w:kern w:val="0"/>
          <w:sz w:val="40"/>
          <w:szCs w:val="40"/>
          <w:lang w:eastAsia="en-GB"/>
          <w14:ligatures w14:val="none"/>
        </w:rPr>
      </w:pPr>
      <w:r w:rsidRPr="00AE6368">
        <w:rPr>
          <w:rFonts w:ascii="Arial" w:eastAsia="Times New Roman" w:hAnsi="Arial" w:cs="Arial"/>
          <w:b/>
          <w:bCs/>
          <w:color w:val="000000" w:themeColor="text1"/>
          <w:kern w:val="0"/>
          <w:sz w:val="40"/>
          <w:szCs w:val="40"/>
          <w:lang w:eastAsia="en-GB"/>
          <w14:ligatures w14:val="none"/>
        </w:rPr>
        <w:t xml:space="preserve">Equal Opportunities Policy &amp; </w:t>
      </w:r>
    </w:p>
    <w:p w14:paraId="748B8B4B" w14:textId="7BFF2DC7" w:rsidR="00DA586A" w:rsidRDefault="00DA586A" w:rsidP="00DA586A">
      <w:pPr>
        <w:shd w:val="clear" w:color="auto" w:fill="FFFFFF"/>
        <w:spacing w:before="100" w:beforeAutospacing="1" w:after="100" w:afterAutospacing="1"/>
        <w:jc w:val="center"/>
        <w:rPr>
          <w:rFonts w:ascii="Arial" w:eastAsia="Times New Roman" w:hAnsi="Arial" w:cs="Arial"/>
          <w:b/>
          <w:bCs/>
          <w:color w:val="000000" w:themeColor="text1"/>
          <w:kern w:val="0"/>
          <w:sz w:val="40"/>
          <w:szCs w:val="40"/>
          <w:lang w:eastAsia="en-GB"/>
          <w14:ligatures w14:val="none"/>
        </w:rPr>
      </w:pPr>
      <w:r w:rsidRPr="00AE6368">
        <w:rPr>
          <w:rFonts w:ascii="Arial" w:eastAsia="Times New Roman" w:hAnsi="Arial" w:cs="Arial"/>
          <w:b/>
          <w:bCs/>
          <w:color w:val="000000" w:themeColor="text1"/>
          <w:kern w:val="0"/>
          <w:sz w:val="40"/>
          <w:szCs w:val="40"/>
          <w:lang w:eastAsia="en-GB"/>
          <w14:ligatures w14:val="none"/>
        </w:rPr>
        <w:t>Procedures</w:t>
      </w:r>
    </w:p>
    <w:p w14:paraId="13030C5C" w14:textId="6E1CA45B" w:rsidR="00573EE7" w:rsidRPr="00573EE7" w:rsidRDefault="00573EE7" w:rsidP="00DA586A">
      <w:pPr>
        <w:shd w:val="clear" w:color="auto" w:fill="FFFFFF"/>
        <w:spacing w:before="100" w:beforeAutospacing="1" w:after="100" w:afterAutospacing="1"/>
        <w:jc w:val="center"/>
        <w:rPr>
          <w:rFonts w:ascii="Arial" w:eastAsia="Times New Roman" w:hAnsi="Arial" w:cs="Arial"/>
          <w:b/>
          <w:bCs/>
          <w:color w:val="000000" w:themeColor="text1"/>
          <w:kern w:val="0"/>
          <w:lang w:eastAsia="en-GB"/>
          <w14:ligatures w14:val="none"/>
        </w:rPr>
      </w:pPr>
      <w:r w:rsidRPr="00573EE7">
        <w:rPr>
          <w:rFonts w:ascii="Arial" w:eastAsia="Times New Roman" w:hAnsi="Arial" w:cs="Arial"/>
          <w:b/>
          <w:bCs/>
          <w:color w:val="000000" w:themeColor="text1"/>
          <w:kern w:val="0"/>
          <w:lang w:eastAsia="en-GB"/>
          <w14:ligatures w14:val="none"/>
        </w:rPr>
        <w:t>September 2024</w:t>
      </w:r>
    </w:p>
    <w:p w14:paraId="6D85E4C3" w14:textId="279404DE"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Introduction </w:t>
      </w:r>
    </w:p>
    <w:p w14:paraId="44A5F91C" w14:textId="0B299A4A"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Tower Blocks UK:</w:t>
      </w:r>
    </w:p>
    <w:p w14:paraId="2E529325"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ACCEPTS </w:t>
      </w:r>
      <w:r w:rsidRPr="00AE6368">
        <w:rPr>
          <w:rFonts w:ascii="Arial" w:eastAsia="Times New Roman" w:hAnsi="Arial" w:cs="Arial"/>
          <w:color w:val="000000" w:themeColor="text1"/>
          <w:kern w:val="0"/>
          <w:sz w:val="28"/>
          <w:szCs w:val="28"/>
          <w:lang w:eastAsia="en-GB"/>
          <w14:ligatures w14:val="none"/>
        </w:rPr>
        <w:t xml:space="preserve">that in society certain groups or individuals are denied equality on the grounds of race, gender, marital status, caring responsibilities, disability, gender re-assignment, age, social class, sexual orientation and religion/belief or any other factor irrelevant to the purpose in view. </w:t>
      </w:r>
    </w:p>
    <w:p w14:paraId="30E3C277"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WELCOMES </w:t>
      </w:r>
      <w:r w:rsidRPr="00AE6368">
        <w:rPr>
          <w:rFonts w:ascii="Arial" w:eastAsia="Times New Roman" w:hAnsi="Arial" w:cs="Arial"/>
          <w:color w:val="000000" w:themeColor="text1"/>
          <w:kern w:val="0"/>
          <w:sz w:val="28"/>
          <w:szCs w:val="28"/>
          <w:lang w:eastAsia="en-GB"/>
          <w14:ligatures w14:val="none"/>
        </w:rPr>
        <w:t xml:space="preserve">the statutory requirements laid down in the Equalities Act 2010; </w:t>
      </w:r>
      <w:r w:rsidRPr="00AE6368">
        <w:rPr>
          <w:rFonts w:ascii="Arial" w:eastAsia="Times New Roman" w:hAnsi="Arial" w:cs="Arial"/>
          <w:i/>
          <w:iCs/>
          <w:color w:val="000000" w:themeColor="text1"/>
          <w:kern w:val="0"/>
          <w:sz w:val="28"/>
          <w:szCs w:val="28"/>
          <w:lang w:eastAsia="en-GB"/>
          <w14:ligatures w14:val="none"/>
        </w:rPr>
        <w:t>https://www.legislation.gov.uk/ukpga/2010/15/contents https://www.equalityhumanrights.com/en/advice-and-guidance/your-rights-under-equality-act-2010 https://www.equalityhumanrights.com/en/publication-download/equal-pay-statutory-code-practice</w:t>
      </w:r>
      <w:r w:rsidRPr="00AE6368">
        <w:rPr>
          <w:rFonts w:ascii="Arial" w:eastAsia="Times New Roman" w:hAnsi="Arial" w:cs="Arial"/>
          <w:i/>
          <w:iCs/>
          <w:color w:val="000000" w:themeColor="text1"/>
          <w:kern w:val="0"/>
          <w:sz w:val="28"/>
          <w:szCs w:val="28"/>
          <w:lang w:eastAsia="en-GB"/>
          <w14:ligatures w14:val="none"/>
        </w:rPr>
        <w:br/>
        <w:t xml:space="preserve">Note: the Equalities Act replaced the Sex Discrimination Act 1975 and the Race Relations Act 1976 and supplements the Equal Pay Act 1970 https://www.legislation.gov.uk/ukpga/1970/41/enacted </w:t>
      </w:r>
    </w:p>
    <w:p w14:paraId="2CA828C5" w14:textId="59235AB6"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and is committed to complying with the Equalities Act 2010 with such other Acts and statutory requirements furthering equality of opportunity for all as also apply to its activities. </w:t>
      </w:r>
    </w:p>
    <w:p w14:paraId="4A30E9BA" w14:textId="72057EA6"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RECOGNISES </w:t>
      </w:r>
      <w:r w:rsidRPr="00AE6368">
        <w:rPr>
          <w:rFonts w:ascii="Arial" w:eastAsia="Times New Roman" w:hAnsi="Arial" w:cs="Arial"/>
          <w:color w:val="000000" w:themeColor="text1"/>
          <w:kern w:val="0"/>
          <w:sz w:val="28"/>
          <w:szCs w:val="28"/>
          <w:lang w:eastAsia="en-GB"/>
          <w14:ligatures w14:val="none"/>
        </w:rPr>
        <w:t xml:space="preserve">that it has moral and social responsibilities that go beyond the provisions of the above-mentioned Acts and Regulations, and that it should support and contribute to the wider process of change </w:t>
      </w:r>
      <w:r w:rsidRPr="00AE6368">
        <w:rPr>
          <w:rFonts w:ascii="Arial" w:eastAsia="Times New Roman" w:hAnsi="Arial" w:cs="Arial"/>
          <w:color w:val="000000" w:themeColor="text1"/>
          <w:kern w:val="0"/>
          <w:sz w:val="28"/>
          <w:szCs w:val="28"/>
          <w:lang w:eastAsia="en-GB"/>
          <w14:ligatures w14:val="none"/>
        </w:rPr>
        <w:lastRenderedPageBreak/>
        <w:t xml:space="preserve">through all aspects of its work and practices </w:t>
      </w:r>
      <w:proofErr w:type="gramStart"/>
      <w:r w:rsidRPr="00AE6368">
        <w:rPr>
          <w:rFonts w:ascii="Arial" w:eastAsia="Times New Roman" w:hAnsi="Arial" w:cs="Arial"/>
          <w:color w:val="000000" w:themeColor="text1"/>
          <w:kern w:val="0"/>
          <w:sz w:val="28"/>
          <w:szCs w:val="28"/>
          <w:lang w:eastAsia="en-GB"/>
          <w14:ligatures w14:val="none"/>
        </w:rPr>
        <w:t>in order to</w:t>
      </w:r>
      <w:proofErr w:type="gramEnd"/>
      <w:r w:rsidRPr="00AE6368">
        <w:rPr>
          <w:rFonts w:ascii="Arial" w:eastAsia="Times New Roman" w:hAnsi="Arial" w:cs="Arial"/>
          <w:color w:val="000000" w:themeColor="text1"/>
          <w:kern w:val="0"/>
          <w:sz w:val="28"/>
          <w:szCs w:val="28"/>
          <w:lang w:eastAsia="en-GB"/>
          <w14:ligatures w14:val="none"/>
        </w:rPr>
        <w:t xml:space="preserve"> eliminate discrimination and promote equality and diversity. </w:t>
      </w:r>
    </w:p>
    <w:p w14:paraId="51836E71"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IS COMMITTED </w:t>
      </w:r>
      <w:r w:rsidRPr="00AE6368">
        <w:rPr>
          <w:rFonts w:ascii="Arial" w:eastAsia="Times New Roman" w:hAnsi="Arial" w:cs="Arial"/>
          <w:color w:val="000000" w:themeColor="text1"/>
          <w:kern w:val="0"/>
          <w:sz w:val="28"/>
          <w:szCs w:val="28"/>
          <w:lang w:eastAsia="en-GB"/>
          <w14:ligatures w14:val="none"/>
        </w:rPr>
        <w:t xml:space="preserve">to taking positive steps to ensure that: </w:t>
      </w:r>
    </w:p>
    <w:p w14:paraId="3A30D824" w14:textId="4A8E6D19" w:rsidR="00DA586A" w:rsidRPr="00AE6368" w:rsidRDefault="00DA586A" w:rsidP="00DA586A">
      <w:pPr>
        <w:numPr>
          <w:ilvl w:val="0"/>
          <w:numId w:val="10"/>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All people are treated with dignity and respect, valuing the diversity of all.</w:t>
      </w:r>
    </w:p>
    <w:p w14:paraId="7EE0B6EA" w14:textId="7260E88B" w:rsidR="00DA586A" w:rsidRPr="00AE6368" w:rsidRDefault="00DA586A" w:rsidP="00DA586A">
      <w:pPr>
        <w:numPr>
          <w:ilvl w:val="0"/>
          <w:numId w:val="10"/>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Equality of opportunity and diversity is promoted.</w:t>
      </w:r>
    </w:p>
    <w:p w14:paraId="0DD6270C" w14:textId="6DBE429E" w:rsidR="00DA586A" w:rsidRPr="00AE6368" w:rsidRDefault="00DA586A" w:rsidP="00DA586A">
      <w:pPr>
        <w:numPr>
          <w:ilvl w:val="0"/>
          <w:numId w:val="10"/>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Services are accessible, appropriate and delivered fairly to all.</w:t>
      </w:r>
    </w:p>
    <w:p w14:paraId="6BA4AA88" w14:textId="472ADDF9" w:rsidR="00DA586A" w:rsidRPr="00AE6368" w:rsidRDefault="00DA586A" w:rsidP="00DA586A">
      <w:pPr>
        <w:numPr>
          <w:ilvl w:val="0"/>
          <w:numId w:val="10"/>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The mix of its staff</w:t>
      </w:r>
      <w:r w:rsidR="001146A2" w:rsidRPr="00AE6368">
        <w:rPr>
          <w:rFonts w:ascii="Arial" w:eastAsia="Times New Roman" w:hAnsi="Arial" w:cs="Arial"/>
          <w:color w:val="000000" w:themeColor="text1"/>
          <w:kern w:val="0"/>
          <w:sz w:val="28"/>
          <w:szCs w:val="28"/>
          <w:lang w:eastAsia="en-GB"/>
          <w14:ligatures w14:val="none"/>
        </w:rPr>
        <w:t xml:space="preserve"> and </w:t>
      </w:r>
      <w:r w:rsidRPr="00AE6368">
        <w:rPr>
          <w:rFonts w:ascii="Arial" w:eastAsia="Times New Roman" w:hAnsi="Arial" w:cs="Arial"/>
          <w:color w:val="000000" w:themeColor="text1"/>
          <w:kern w:val="0"/>
          <w:sz w:val="28"/>
          <w:szCs w:val="28"/>
          <w:lang w:eastAsia="en-GB"/>
          <w14:ligatures w14:val="none"/>
        </w:rPr>
        <w:t>volunteers reflects, as far as possible, the broad mix of the population of its local community.</w:t>
      </w:r>
    </w:p>
    <w:p w14:paraId="272F25EF" w14:textId="33D2CAFF" w:rsidR="00DA586A" w:rsidRPr="00AE6368" w:rsidRDefault="00DA586A" w:rsidP="00DA586A">
      <w:pPr>
        <w:numPr>
          <w:ilvl w:val="0"/>
          <w:numId w:val="10"/>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Traditionally disadvantaged sections of the community are encouraged to participate in policy decisions about, and the management of the services provided. </w:t>
      </w:r>
    </w:p>
    <w:p w14:paraId="4AB6D9E7"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POLICY </w:t>
      </w:r>
    </w:p>
    <w:p w14:paraId="63D24543" w14:textId="54F3F816"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This policy applies to all </w:t>
      </w:r>
      <w:r w:rsidR="001146A2" w:rsidRPr="00AE6368">
        <w:rPr>
          <w:rFonts w:ascii="Arial" w:eastAsia="Times New Roman" w:hAnsi="Arial" w:cs="Arial"/>
          <w:color w:val="000000" w:themeColor="text1"/>
          <w:kern w:val="0"/>
          <w:sz w:val="28"/>
          <w:szCs w:val="28"/>
          <w:lang w:eastAsia="en-GB"/>
          <w14:ligatures w14:val="none"/>
        </w:rPr>
        <w:t>c</w:t>
      </w:r>
      <w:r w:rsidRPr="00AE6368">
        <w:rPr>
          <w:rFonts w:ascii="Arial" w:eastAsia="Times New Roman" w:hAnsi="Arial" w:cs="Arial"/>
          <w:color w:val="000000" w:themeColor="text1"/>
          <w:kern w:val="0"/>
          <w:sz w:val="28"/>
          <w:szCs w:val="28"/>
          <w:lang w:eastAsia="en-GB"/>
          <w14:ligatures w14:val="none"/>
        </w:rPr>
        <w:t xml:space="preserve">o-founders, staff, volunteers, users and the general public. </w:t>
      </w:r>
    </w:p>
    <w:p w14:paraId="14B80D15"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Commitment </w:t>
      </w:r>
    </w:p>
    <w:p w14:paraId="73DAAE20" w14:textId="52441CF8"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Equality and diversity are central to the work of Tower Blocks UK </w:t>
      </w:r>
    </w:p>
    <w:p w14:paraId="2756F71D" w14:textId="3DA9A503"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Tower Blocks UK will treat all people with dignity and respect, valuing the diversity of all. It will promote equality of opportunity and diversity. It will eliminate all forms of discrimination on grounds of race, gender, marital status, caring responsibilities, disability, gender re-assignment, age, social class, sexual orientation, religion/ belief, irrelevant offending background or any other factor irrelevant to the purpose in view. </w:t>
      </w:r>
    </w:p>
    <w:p w14:paraId="4E52E62E"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It will tackle social exclusion, inequality, discrimination and disadvantage. </w:t>
      </w:r>
    </w:p>
    <w:p w14:paraId="5D5559F6" w14:textId="1C57D505"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For this policy to be successful, it is essential that everyone is committed to and involved in its delivery. Tower Blocks UK’s goal is to work towards a just society free from discrimination, harassment and prejudice. Our aim is to embed this in all our policies, procedures, day-to-day practices and external relationships. </w:t>
      </w:r>
    </w:p>
    <w:p w14:paraId="2E6917BF"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Aims </w:t>
      </w:r>
    </w:p>
    <w:p w14:paraId="21AB5431" w14:textId="2FA9807E"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Tower Blocks UK aims to:</w:t>
      </w:r>
      <w:r w:rsidRPr="00AE6368">
        <w:rPr>
          <w:rFonts w:ascii="Arial" w:eastAsia="Times New Roman" w:hAnsi="Arial" w:cs="Arial"/>
          <w:color w:val="000000" w:themeColor="text1"/>
          <w:kern w:val="0"/>
          <w:sz w:val="28"/>
          <w:szCs w:val="28"/>
          <w:lang w:eastAsia="en-GB"/>
          <w14:ligatures w14:val="none"/>
        </w:rPr>
        <w:br/>
      </w:r>
      <w:r w:rsidRPr="00AE6368">
        <w:rPr>
          <w:rFonts w:ascii="Segoe UI Symbol" w:eastAsia="Times New Roman" w:hAnsi="Segoe UI Symbol" w:cs="Segoe UI Symbol"/>
          <w:color w:val="000000" w:themeColor="text1"/>
          <w:kern w:val="0"/>
          <w:sz w:val="28"/>
          <w:szCs w:val="28"/>
          <w:lang w:eastAsia="en-GB"/>
          <w14:ligatures w14:val="none"/>
        </w:rPr>
        <w:t>✓</w:t>
      </w:r>
      <w:r w:rsidRPr="00AE6368">
        <w:rPr>
          <w:rFonts w:ascii="Arial" w:eastAsia="Times New Roman" w:hAnsi="Arial" w:cs="Arial"/>
          <w:color w:val="000000" w:themeColor="text1"/>
          <w:kern w:val="0"/>
          <w:sz w:val="28"/>
          <w:szCs w:val="28"/>
          <w:lang w:eastAsia="en-GB"/>
          <w14:ligatures w14:val="none"/>
        </w:rPr>
        <w:t xml:space="preserve"> Provide services that are accessible according to need</w:t>
      </w:r>
      <w:r w:rsidR="001146A2" w:rsidRPr="00AE6368">
        <w:rPr>
          <w:rFonts w:ascii="Arial" w:eastAsia="Times New Roman" w:hAnsi="Arial" w:cs="Arial"/>
          <w:color w:val="000000" w:themeColor="text1"/>
          <w:kern w:val="0"/>
          <w:sz w:val="28"/>
          <w:szCs w:val="28"/>
          <w:lang w:eastAsia="en-GB"/>
          <w14:ligatures w14:val="none"/>
        </w:rPr>
        <w:t>.</w:t>
      </w:r>
      <w:r w:rsidRPr="00AE6368">
        <w:rPr>
          <w:rFonts w:ascii="Arial" w:eastAsia="Times New Roman" w:hAnsi="Arial" w:cs="Arial"/>
          <w:color w:val="000000" w:themeColor="text1"/>
          <w:kern w:val="0"/>
          <w:sz w:val="28"/>
          <w:szCs w:val="28"/>
          <w:lang w:eastAsia="en-GB"/>
          <w14:ligatures w14:val="none"/>
        </w:rPr>
        <w:br/>
      </w:r>
      <w:r w:rsidRPr="00AE6368">
        <w:rPr>
          <w:rFonts w:ascii="Segoe UI Symbol" w:eastAsia="Times New Roman" w:hAnsi="Segoe UI Symbol" w:cs="Segoe UI Symbol"/>
          <w:color w:val="000000" w:themeColor="text1"/>
          <w:kern w:val="0"/>
          <w:sz w:val="28"/>
          <w:szCs w:val="28"/>
          <w:lang w:eastAsia="en-GB"/>
          <w14:ligatures w14:val="none"/>
        </w:rPr>
        <w:lastRenderedPageBreak/>
        <w:t>✓</w:t>
      </w:r>
      <w:r w:rsidRPr="00AE6368">
        <w:rPr>
          <w:rFonts w:ascii="Arial" w:eastAsia="Times New Roman" w:hAnsi="Arial" w:cs="Arial"/>
          <w:color w:val="000000" w:themeColor="text1"/>
          <w:kern w:val="0"/>
          <w:sz w:val="28"/>
          <w:szCs w:val="28"/>
          <w:lang w:eastAsia="en-GB"/>
          <w14:ligatures w14:val="none"/>
        </w:rPr>
        <w:t xml:space="preserve"> Promote equality of opportunity and diversity in volunteering, employment and development.</w:t>
      </w:r>
    </w:p>
    <w:p w14:paraId="10C0CB03" w14:textId="2CC1CB91"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 </w:t>
      </w:r>
      <w:r w:rsidRPr="00AE6368">
        <w:rPr>
          <w:rFonts w:ascii="Segoe UI Symbol" w:eastAsia="Times New Roman" w:hAnsi="Segoe UI Symbol" w:cs="Segoe UI Symbol"/>
          <w:color w:val="000000" w:themeColor="text1"/>
          <w:kern w:val="0"/>
          <w:sz w:val="28"/>
          <w:szCs w:val="28"/>
          <w:lang w:eastAsia="en-GB"/>
          <w14:ligatures w14:val="none"/>
        </w:rPr>
        <w:t>✓</w:t>
      </w:r>
      <w:r w:rsidRPr="00AE6368">
        <w:rPr>
          <w:rFonts w:ascii="Arial" w:eastAsia="Times New Roman" w:hAnsi="Arial" w:cs="Arial"/>
          <w:color w:val="000000" w:themeColor="text1"/>
          <w:kern w:val="0"/>
          <w:sz w:val="28"/>
          <w:szCs w:val="28"/>
          <w:lang w:eastAsia="en-GB"/>
          <w14:ligatures w14:val="none"/>
        </w:rPr>
        <w:t xml:space="preserve"> Create effective partnerships with all parts of our community. </w:t>
      </w:r>
    </w:p>
    <w:p w14:paraId="4F38F6A6"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Objectives </w:t>
      </w:r>
    </w:p>
    <w:p w14:paraId="575B1FDC" w14:textId="027A492A"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Tower Blocks UK’s objective is to realise its standards by: </w:t>
      </w:r>
    </w:p>
    <w:p w14:paraId="5DE227CB" w14:textId="4CD914CC"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Sustaining, regularly evaluating and continually improving its services to ensure equality and diversity principles and best practice are embedded in our performance to meet the needs of individuals and groups.</w:t>
      </w:r>
    </w:p>
    <w:p w14:paraId="481D6DAA" w14:textId="0913ECFE"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Working together with the community to provide accessible and relevant service provision that responds to service users’ needs.</w:t>
      </w:r>
    </w:p>
    <w:p w14:paraId="2C04E136" w14:textId="331D7D7E"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Ensuring staff and volunteers are representative of the community served and our policies are fair and robust.</w:t>
      </w:r>
    </w:p>
    <w:p w14:paraId="52408EE9" w14:textId="54DCA137"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Responding to volunteer’s &amp; staff’s needs and encouraging their development to increase their contribution to effective service delivery.</w:t>
      </w:r>
    </w:p>
    <w:p w14:paraId="11B766A0" w14:textId="3984FDA4"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Recognising and valuing the differences and individual contribution that all people make to Tower Blocks UK.</w:t>
      </w:r>
    </w:p>
    <w:p w14:paraId="43E8C3C5" w14:textId="16FE0638"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Challenging discrimination.</w:t>
      </w:r>
    </w:p>
    <w:p w14:paraId="53AB2685" w14:textId="55B5F0FD"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Providing fair resource allocation.</w:t>
      </w:r>
    </w:p>
    <w:p w14:paraId="67F1A0DE" w14:textId="1170AB1D" w:rsidR="00DA586A" w:rsidRPr="00AE6368" w:rsidRDefault="00DA586A" w:rsidP="00DA586A">
      <w:pPr>
        <w:numPr>
          <w:ilvl w:val="0"/>
          <w:numId w:val="11"/>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Being accountable. </w:t>
      </w:r>
    </w:p>
    <w:p w14:paraId="3BB55BB6"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Why have this policy? </w:t>
      </w:r>
    </w:p>
    <w:p w14:paraId="378C20A5" w14:textId="10DE6B5B"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Tower Blocks UK recognises, respects and values diversity in its founders, staff, volunteers and service users. </w:t>
      </w:r>
    </w:p>
    <w:p w14:paraId="15CD3761" w14:textId="30E07BD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We have this policy because it is a people-led organisation that must always ensure it meets the needs of the community through fair and appropriate employment and development of the people who work and volunteer for Tower Blocks UK. </w:t>
      </w:r>
    </w:p>
    <w:p w14:paraId="7CD24B1E"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PROCEDURES</w:t>
      </w:r>
      <w:r w:rsidRPr="00AE6368">
        <w:rPr>
          <w:rFonts w:ascii="Arial" w:eastAsia="Times New Roman" w:hAnsi="Arial" w:cs="Arial"/>
          <w:b/>
          <w:bCs/>
          <w:color w:val="000000" w:themeColor="text1"/>
          <w:kern w:val="0"/>
          <w:sz w:val="28"/>
          <w:szCs w:val="28"/>
          <w:lang w:eastAsia="en-GB"/>
          <w14:ligatures w14:val="none"/>
        </w:rPr>
        <w:br/>
        <w:t xml:space="preserve">Responsibility for Implementation </w:t>
      </w:r>
    </w:p>
    <w:p w14:paraId="2A98B7A9" w14:textId="7FBBD405"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This policy covers the behaviour of all people employed or volunteering by Tower Blocks UK or using the services and sets out the way they can expect to be treated in turn. The overall responsibility for ensuring adherence to and implementation of this policy lies with the co-founder and staff.</w:t>
      </w:r>
    </w:p>
    <w:p w14:paraId="3FCA8850" w14:textId="77777777"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lastRenderedPageBreak/>
        <w:t xml:space="preserve">Method of Implementation </w:t>
      </w:r>
    </w:p>
    <w:p w14:paraId="57DC4E8F" w14:textId="38D18548" w:rsidR="00DA586A" w:rsidRPr="00AE6368" w:rsidRDefault="00DA586A" w:rsidP="00DA586A">
      <w:p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Tower Blocks UK intends to implement this policy by: </w:t>
      </w:r>
    </w:p>
    <w:p w14:paraId="39BEBA90" w14:textId="195DDC2D" w:rsidR="00DA586A" w:rsidRPr="00AE6368" w:rsidRDefault="00DA586A" w:rsidP="00DA586A">
      <w:pPr>
        <w:numPr>
          <w:ilvl w:val="0"/>
          <w:numId w:val="12"/>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Ensuring that it is a condition of contractual employment in Tower Blocks UK</w:t>
      </w:r>
      <w:r w:rsidR="001146A2" w:rsidRPr="00AE6368">
        <w:rPr>
          <w:rFonts w:ascii="Arial" w:eastAsia="Times New Roman" w:hAnsi="Arial" w:cs="Arial"/>
          <w:color w:val="000000" w:themeColor="text1"/>
          <w:kern w:val="0"/>
          <w:sz w:val="28"/>
          <w:szCs w:val="28"/>
          <w:lang w:eastAsia="en-GB"/>
          <w14:ligatures w14:val="none"/>
        </w:rPr>
        <w:t>.</w:t>
      </w:r>
    </w:p>
    <w:p w14:paraId="6507EE64" w14:textId="40D468B0" w:rsidR="00DA586A" w:rsidRPr="00AE6368" w:rsidRDefault="00DA586A" w:rsidP="00DA586A">
      <w:pPr>
        <w:numPr>
          <w:ilvl w:val="0"/>
          <w:numId w:val="12"/>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Ensuring that co-founder</w:t>
      </w:r>
      <w:r w:rsidR="001146A2" w:rsidRPr="00AE6368">
        <w:rPr>
          <w:rFonts w:ascii="Arial" w:eastAsia="Times New Roman" w:hAnsi="Arial" w:cs="Arial"/>
          <w:color w:val="000000" w:themeColor="text1"/>
          <w:kern w:val="0"/>
          <w:sz w:val="28"/>
          <w:szCs w:val="28"/>
          <w:lang w:eastAsia="en-GB"/>
          <w14:ligatures w14:val="none"/>
        </w:rPr>
        <w:t>s</w:t>
      </w:r>
      <w:r w:rsidRPr="00AE6368">
        <w:rPr>
          <w:rFonts w:ascii="Arial" w:eastAsia="Times New Roman" w:hAnsi="Arial" w:cs="Arial"/>
          <w:color w:val="000000" w:themeColor="text1"/>
          <w:kern w:val="0"/>
          <w:sz w:val="28"/>
          <w:szCs w:val="28"/>
          <w:lang w:eastAsia="en-GB"/>
          <w14:ligatures w14:val="none"/>
        </w:rPr>
        <w:t xml:space="preserve">, staff, volunteers and users are made aware, understand, agree with, and are willing to implement, this policy.  </w:t>
      </w:r>
    </w:p>
    <w:p w14:paraId="7C51687D" w14:textId="14CC1933" w:rsidR="00DA586A" w:rsidRPr="00AE6368" w:rsidRDefault="00DA586A" w:rsidP="00DA586A">
      <w:pPr>
        <w:numPr>
          <w:ilvl w:val="0"/>
          <w:numId w:val="12"/>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Actively encouraging co-founders, staff, and volunteers to participate in anti-discriminatory training, and making time and resources available for such training. </w:t>
      </w:r>
    </w:p>
    <w:p w14:paraId="5A226E68" w14:textId="2DEB46FC" w:rsidR="00DA586A" w:rsidRPr="00AE6368" w:rsidRDefault="00DA586A" w:rsidP="00DA586A">
      <w:pPr>
        <w:numPr>
          <w:ilvl w:val="0"/>
          <w:numId w:val="12"/>
        </w:numPr>
        <w:shd w:val="clear" w:color="auto" w:fill="FFFFFF"/>
        <w:spacing w:before="100" w:beforeAutospacing="1" w:after="100" w:afterAutospacing="1"/>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Monitoring the services, publicity and events provided by Tower Blocks UK to ensure that they are accessible to all sections of the population and do not discriminate, and taking active steps to ensure that participation is representative. </w:t>
      </w:r>
    </w:p>
    <w:p w14:paraId="75F2744E" w14:textId="77777777" w:rsidR="00DA586A" w:rsidRPr="00AE6368" w:rsidRDefault="00DA586A" w:rsidP="00DA586A">
      <w:pPr>
        <w:shd w:val="clear" w:color="auto" w:fill="FFFFFF"/>
        <w:spacing w:before="100" w:beforeAutospacing="1" w:after="100" w:afterAutospacing="1"/>
        <w:ind w:left="720"/>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b/>
          <w:bCs/>
          <w:color w:val="000000" w:themeColor="text1"/>
          <w:kern w:val="0"/>
          <w:sz w:val="28"/>
          <w:szCs w:val="28"/>
          <w:lang w:eastAsia="en-GB"/>
          <w14:ligatures w14:val="none"/>
        </w:rPr>
        <w:t xml:space="preserve">Monitoring and Reviewing </w:t>
      </w:r>
    </w:p>
    <w:p w14:paraId="7164BD15" w14:textId="699DA0E3" w:rsidR="00DA586A" w:rsidRDefault="00DA586A" w:rsidP="00DA586A">
      <w:pPr>
        <w:shd w:val="clear" w:color="auto" w:fill="FFFFFF"/>
        <w:spacing w:before="100" w:beforeAutospacing="1" w:after="100" w:afterAutospacing="1"/>
        <w:ind w:left="720"/>
        <w:rPr>
          <w:rFonts w:ascii="Arial" w:eastAsia="Times New Roman" w:hAnsi="Arial" w:cs="Arial"/>
          <w:color w:val="000000" w:themeColor="text1"/>
          <w:kern w:val="0"/>
          <w:sz w:val="28"/>
          <w:szCs w:val="28"/>
          <w:lang w:eastAsia="en-GB"/>
          <w14:ligatures w14:val="none"/>
        </w:rPr>
      </w:pPr>
      <w:r w:rsidRPr="00AE6368">
        <w:rPr>
          <w:rFonts w:ascii="Arial" w:eastAsia="Times New Roman" w:hAnsi="Arial" w:cs="Arial"/>
          <w:color w:val="000000" w:themeColor="text1"/>
          <w:kern w:val="0"/>
          <w:sz w:val="28"/>
          <w:szCs w:val="28"/>
          <w:lang w:eastAsia="en-GB"/>
          <w14:ligatures w14:val="none"/>
        </w:rPr>
        <w:t xml:space="preserve">Tower Blocks UK has declared its commitment to establishing, developing, implementing and reviewing a policy of equality of opportunity. The management committee will review the policy annually. </w:t>
      </w:r>
    </w:p>
    <w:p w14:paraId="63159D0C" w14:textId="5B4E5A9F" w:rsidR="00573EE7" w:rsidRPr="00AE6368" w:rsidRDefault="00573EE7" w:rsidP="00DA586A">
      <w:pPr>
        <w:shd w:val="clear" w:color="auto" w:fill="FFFFFF"/>
        <w:spacing w:before="100" w:beforeAutospacing="1" w:after="100" w:afterAutospacing="1"/>
        <w:ind w:left="720"/>
        <w:rPr>
          <w:rFonts w:ascii="Arial" w:eastAsia="Times New Roman" w:hAnsi="Arial" w:cs="Arial"/>
          <w:color w:val="000000" w:themeColor="text1"/>
          <w:kern w:val="0"/>
          <w:sz w:val="28"/>
          <w:szCs w:val="28"/>
          <w:lang w:eastAsia="en-GB"/>
          <w14:ligatures w14:val="none"/>
        </w:rPr>
      </w:pPr>
      <w:r>
        <w:rPr>
          <w:rFonts w:ascii="Arial" w:eastAsia="Times New Roman" w:hAnsi="Arial" w:cs="Arial"/>
          <w:color w:val="000000" w:themeColor="text1"/>
          <w:kern w:val="0"/>
          <w:sz w:val="28"/>
          <w:szCs w:val="28"/>
          <w:lang w:eastAsia="en-GB"/>
          <w14:ligatures w14:val="none"/>
        </w:rPr>
        <w:t>Due for review: September 2026</w:t>
      </w:r>
    </w:p>
    <w:p w14:paraId="3D4176E0" w14:textId="77777777" w:rsidR="00ED587C" w:rsidRDefault="00ED587C"/>
    <w:sectPr w:rsidR="00ED587C" w:rsidSect="006720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77894"/>
    <w:multiLevelType w:val="multilevel"/>
    <w:tmpl w:val="1410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636BB"/>
    <w:multiLevelType w:val="multilevel"/>
    <w:tmpl w:val="A018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3484F"/>
    <w:multiLevelType w:val="multilevel"/>
    <w:tmpl w:val="6A76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333D3"/>
    <w:multiLevelType w:val="multilevel"/>
    <w:tmpl w:val="EBD6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C7B65"/>
    <w:multiLevelType w:val="multilevel"/>
    <w:tmpl w:val="41D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C4AF8"/>
    <w:multiLevelType w:val="multilevel"/>
    <w:tmpl w:val="AE88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40194"/>
    <w:multiLevelType w:val="multilevel"/>
    <w:tmpl w:val="89BE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E6F83"/>
    <w:multiLevelType w:val="multilevel"/>
    <w:tmpl w:val="9842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1A355E"/>
    <w:multiLevelType w:val="multilevel"/>
    <w:tmpl w:val="1468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B2314A"/>
    <w:multiLevelType w:val="multilevel"/>
    <w:tmpl w:val="557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20E63"/>
    <w:multiLevelType w:val="multilevel"/>
    <w:tmpl w:val="38E62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4D55FD"/>
    <w:multiLevelType w:val="multilevel"/>
    <w:tmpl w:val="309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153674">
    <w:abstractNumId w:val="6"/>
  </w:num>
  <w:num w:numId="2" w16cid:durableId="1757700606">
    <w:abstractNumId w:val="4"/>
  </w:num>
  <w:num w:numId="3" w16cid:durableId="1808206180">
    <w:abstractNumId w:val="1"/>
  </w:num>
  <w:num w:numId="4" w16cid:durableId="987628407">
    <w:abstractNumId w:val="7"/>
  </w:num>
  <w:num w:numId="5" w16cid:durableId="1165782050">
    <w:abstractNumId w:val="3"/>
  </w:num>
  <w:num w:numId="6" w16cid:durableId="1144200308">
    <w:abstractNumId w:val="2"/>
  </w:num>
  <w:num w:numId="7" w16cid:durableId="444813190">
    <w:abstractNumId w:val="0"/>
  </w:num>
  <w:num w:numId="8" w16cid:durableId="586813945">
    <w:abstractNumId w:val="10"/>
  </w:num>
  <w:num w:numId="9" w16cid:durableId="528107474">
    <w:abstractNumId w:val="8"/>
  </w:num>
  <w:num w:numId="10" w16cid:durableId="295987584">
    <w:abstractNumId w:val="5"/>
  </w:num>
  <w:num w:numId="11" w16cid:durableId="1881479938">
    <w:abstractNumId w:val="9"/>
  </w:num>
  <w:num w:numId="12" w16cid:durableId="153034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7C"/>
    <w:rsid w:val="00071DE1"/>
    <w:rsid w:val="001146A2"/>
    <w:rsid w:val="003E6963"/>
    <w:rsid w:val="005115B5"/>
    <w:rsid w:val="00573EE7"/>
    <w:rsid w:val="00672095"/>
    <w:rsid w:val="006D0623"/>
    <w:rsid w:val="008D31E9"/>
    <w:rsid w:val="00A26E4C"/>
    <w:rsid w:val="00AE6368"/>
    <w:rsid w:val="00D37196"/>
    <w:rsid w:val="00D74CE2"/>
    <w:rsid w:val="00DA586A"/>
    <w:rsid w:val="00ED587C"/>
    <w:rsid w:val="00F6678C"/>
    <w:rsid w:val="00FD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ACB0E7"/>
  <w15:chartTrackingRefBased/>
  <w15:docId w15:val="{CB6BC882-5614-6C4A-9B22-B93A80E3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7C"/>
  </w:style>
  <w:style w:type="paragraph" w:styleId="Heading1">
    <w:name w:val="heading 1"/>
    <w:basedOn w:val="Normal"/>
    <w:next w:val="Normal"/>
    <w:link w:val="Heading1Char"/>
    <w:uiPriority w:val="9"/>
    <w:qFormat/>
    <w:rsid w:val="00ED5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8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8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8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8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87C"/>
    <w:rPr>
      <w:rFonts w:eastAsiaTheme="majorEastAsia" w:cstheme="majorBidi"/>
      <w:color w:val="272727" w:themeColor="text1" w:themeTint="D8"/>
    </w:rPr>
  </w:style>
  <w:style w:type="paragraph" w:styleId="Title">
    <w:name w:val="Title"/>
    <w:basedOn w:val="Normal"/>
    <w:next w:val="Normal"/>
    <w:link w:val="TitleChar"/>
    <w:uiPriority w:val="10"/>
    <w:qFormat/>
    <w:rsid w:val="00ED58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8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8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87C"/>
    <w:rPr>
      <w:i/>
      <w:iCs/>
      <w:color w:val="404040" w:themeColor="text1" w:themeTint="BF"/>
    </w:rPr>
  </w:style>
  <w:style w:type="paragraph" w:styleId="ListParagraph">
    <w:name w:val="List Paragraph"/>
    <w:basedOn w:val="Normal"/>
    <w:uiPriority w:val="34"/>
    <w:qFormat/>
    <w:rsid w:val="00ED587C"/>
    <w:pPr>
      <w:ind w:left="720"/>
      <w:contextualSpacing/>
    </w:pPr>
  </w:style>
  <w:style w:type="character" w:styleId="IntenseEmphasis">
    <w:name w:val="Intense Emphasis"/>
    <w:basedOn w:val="DefaultParagraphFont"/>
    <w:uiPriority w:val="21"/>
    <w:qFormat/>
    <w:rsid w:val="00ED587C"/>
    <w:rPr>
      <w:i/>
      <w:iCs/>
      <w:color w:val="0F4761" w:themeColor="accent1" w:themeShade="BF"/>
    </w:rPr>
  </w:style>
  <w:style w:type="paragraph" w:styleId="IntenseQuote">
    <w:name w:val="Intense Quote"/>
    <w:basedOn w:val="Normal"/>
    <w:next w:val="Normal"/>
    <w:link w:val="IntenseQuoteChar"/>
    <w:uiPriority w:val="30"/>
    <w:qFormat/>
    <w:rsid w:val="00ED5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87C"/>
    <w:rPr>
      <w:i/>
      <w:iCs/>
      <w:color w:val="0F4761" w:themeColor="accent1" w:themeShade="BF"/>
    </w:rPr>
  </w:style>
  <w:style w:type="character" w:styleId="IntenseReference">
    <w:name w:val="Intense Reference"/>
    <w:basedOn w:val="DefaultParagraphFont"/>
    <w:uiPriority w:val="32"/>
    <w:qFormat/>
    <w:rsid w:val="00ED587C"/>
    <w:rPr>
      <w:b/>
      <w:bCs/>
      <w:smallCaps/>
      <w:color w:val="0F4761" w:themeColor="accent1" w:themeShade="BF"/>
      <w:spacing w:val="5"/>
    </w:rPr>
  </w:style>
  <w:style w:type="paragraph" w:styleId="NormalWeb">
    <w:name w:val="Normal (Web)"/>
    <w:basedOn w:val="Normal"/>
    <w:uiPriority w:val="99"/>
    <w:semiHidden/>
    <w:unhideWhenUsed/>
    <w:rsid w:val="00ED587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634523">
      <w:bodyDiv w:val="1"/>
      <w:marLeft w:val="0"/>
      <w:marRight w:val="0"/>
      <w:marTop w:val="0"/>
      <w:marBottom w:val="0"/>
      <w:divBdr>
        <w:top w:val="none" w:sz="0" w:space="0" w:color="auto"/>
        <w:left w:val="none" w:sz="0" w:space="0" w:color="auto"/>
        <w:bottom w:val="none" w:sz="0" w:space="0" w:color="auto"/>
        <w:right w:val="none" w:sz="0" w:space="0" w:color="auto"/>
      </w:divBdr>
      <w:divsChild>
        <w:div w:id="785465497">
          <w:marLeft w:val="0"/>
          <w:marRight w:val="0"/>
          <w:marTop w:val="0"/>
          <w:marBottom w:val="0"/>
          <w:divBdr>
            <w:top w:val="none" w:sz="0" w:space="0" w:color="auto"/>
            <w:left w:val="none" w:sz="0" w:space="0" w:color="auto"/>
            <w:bottom w:val="none" w:sz="0" w:space="0" w:color="auto"/>
            <w:right w:val="none" w:sz="0" w:space="0" w:color="auto"/>
          </w:divBdr>
          <w:divsChild>
            <w:div w:id="203711429">
              <w:marLeft w:val="0"/>
              <w:marRight w:val="0"/>
              <w:marTop w:val="0"/>
              <w:marBottom w:val="0"/>
              <w:divBdr>
                <w:top w:val="none" w:sz="0" w:space="0" w:color="auto"/>
                <w:left w:val="none" w:sz="0" w:space="0" w:color="auto"/>
                <w:bottom w:val="none" w:sz="0" w:space="0" w:color="auto"/>
                <w:right w:val="none" w:sz="0" w:space="0" w:color="auto"/>
              </w:divBdr>
              <w:divsChild>
                <w:div w:id="904878123">
                  <w:marLeft w:val="0"/>
                  <w:marRight w:val="0"/>
                  <w:marTop w:val="0"/>
                  <w:marBottom w:val="0"/>
                  <w:divBdr>
                    <w:top w:val="none" w:sz="0" w:space="0" w:color="auto"/>
                    <w:left w:val="none" w:sz="0" w:space="0" w:color="auto"/>
                    <w:bottom w:val="none" w:sz="0" w:space="0" w:color="auto"/>
                    <w:right w:val="none" w:sz="0" w:space="0" w:color="auto"/>
                  </w:divBdr>
                  <w:divsChild>
                    <w:div w:id="504592147">
                      <w:marLeft w:val="0"/>
                      <w:marRight w:val="0"/>
                      <w:marTop w:val="0"/>
                      <w:marBottom w:val="0"/>
                      <w:divBdr>
                        <w:top w:val="none" w:sz="0" w:space="0" w:color="auto"/>
                        <w:left w:val="none" w:sz="0" w:space="0" w:color="auto"/>
                        <w:bottom w:val="none" w:sz="0" w:space="0" w:color="auto"/>
                        <w:right w:val="none" w:sz="0" w:space="0" w:color="auto"/>
                      </w:divBdr>
                    </w:div>
                  </w:divsChild>
                </w:div>
                <w:div w:id="1458833868">
                  <w:marLeft w:val="0"/>
                  <w:marRight w:val="0"/>
                  <w:marTop w:val="0"/>
                  <w:marBottom w:val="0"/>
                  <w:divBdr>
                    <w:top w:val="none" w:sz="0" w:space="0" w:color="auto"/>
                    <w:left w:val="none" w:sz="0" w:space="0" w:color="auto"/>
                    <w:bottom w:val="none" w:sz="0" w:space="0" w:color="auto"/>
                    <w:right w:val="none" w:sz="0" w:space="0" w:color="auto"/>
                  </w:divBdr>
                  <w:divsChild>
                    <w:div w:id="327441607">
                      <w:marLeft w:val="0"/>
                      <w:marRight w:val="0"/>
                      <w:marTop w:val="0"/>
                      <w:marBottom w:val="0"/>
                      <w:divBdr>
                        <w:top w:val="none" w:sz="0" w:space="0" w:color="auto"/>
                        <w:left w:val="none" w:sz="0" w:space="0" w:color="auto"/>
                        <w:bottom w:val="none" w:sz="0" w:space="0" w:color="auto"/>
                        <w:right w:val="none" w:sz="0" w:space="0" w:color="auto"/>
                      </w:divBdr>
                    </w:div>
                  </w:divsChild>
                </w:div>
                <w:div w:id="1498305796">
                  <w:marLeft w:val="0"/>
                  <w:marRight w:val="0"/>
                  <w:marTop w:val="0"/>
                  <w:marBottom w:val="0"/>
                  <w:divBdr>
                    <w:top w:val="none" w:sz="0" w:space="0" w:color="auto"/>
                    <w:left w:val="none" w:sz="0" w:space="0" w:color="auto"/>
                    <w:bottom w:val="none" w:sz="0" w:space="0" w:color="auto"/>
                    <w:right w:val="none" w:sz="0" w:space="0" w:color="auto"/>
                  </w:divBdr>
                  <w:divsChild>
                    <w:div w:id="14986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5487">
          <w:marLeft w:val="0"/>
          <w:marRight w:val="0"/>
          <w:marTop w:val="0"/>
          <w:marBottom w:val="0"/>
          <w:divBdr>
            <w:top w:val="none" w:sz="0" w:space="0" w:color="auto"/>
            <w:left w:val="none" w:sz="0" w:space="0" w:color="auto"/>
            <w:bottom w:val="none" w:sz="0" w:space="0" w:color="auto"/>
            <w:right w:val="none" w:sz="0" w:space="0" w:color="auto"/>
          </w:divBdr>
          <w:divsChild>
            <w:div w:id="793987581">
              <w:marLeft w:val="0"/>
              <w:marRight w:val="0"/>
              <w:marTop w:val="0"/>
              <w:marBottom w:val="0"/>
              <w:divBdr>
                <w:top w:val="none" w:sz="0" w:space="0" w:color="auto"/>
                <w:left w:val="none" w:sz="0" w:space="0" w:color="auto"/>
                <w:bottom w:val="none" w:sz="0" w:space="0" w:color="auto"/>
                <w:right w:val="none" w:sz="0" w:space="0" w:color="auto"/>
              </w:divBdr>
              <w:divsChild>
                <w:div w:id="2088963385">
                  <w:marLeft w:val="0"/>
                  <w:marRight w:val="0"/>
                  <w:marTop w:val="0"/>
                  <w:marBottom w:val="0"/>
                  <w:divBdr>
                    <w:top w:val="none" w:sz="0" w:space="0" w:color="auto"/>
                    <w:left w:val="none" w:sz="0" w:space="0" w:color="auto"/>
                    <w:bottom w:val="none" w:sz="0" w:space="0" w:color="auto"/>
                    <w:right w:val="none" w:sz="0" w:space="0" w:color="auto"/>
                  </w:divBdr>
                  <w:divsChild>
                    <w:div w:id="1520318234">
                      <w:marLeft w:val="0"/>
                      <w:marRight w:val="0"/>
                      <w:marTop w:val="0"/>
                      <w:marBottom w:val="0"/>
                      <w:divBdr>
                        <w:top w:val="none" w:sz="0" w:space="0" w:color="auto"/>
                        <w:left w:val="none" w:sz="0" w:space="0" w:color="auto"/>
                        <w:bottom w:val="none" w:sz="0" w:space="0" w:color="auto"/>
                        <w:right w:val="none" w:sz="0" w:space="0" w:color="auto"/>
                      </w:divBdr>
                    </w:div>
                  </w:divsChild>
                </w:div>
                <w:div w:id="424500407">
                  <w:marLeft w:val="0"/>
                  <w:marRight w:val="0"/>
                  <w:marTop w:val="0"/>
                  <w:marBottom w:val="0"/>
                  <w:divBdr>
                    <w:top w:val="none" w:sz="0" w:space="0" w:color="auto"/>
                    <w:left w:val="none" w:sz="0" w:space="0" w:color="auto"/>
                    <w:bottom w:val="none" w:sz="0" w:space="0" w:color="auto"/>
                    <w:right w:val="none" w:sz="0" w:space="0" w:color="auto"/>
                  </w:divBdr>
                  <w:divsChild>
                    <w:div w:id="1038553987">
                      <w:marLeft w:val="0"/>
                      <w:marRight w:val="0"/>
                      <w:marTop w:val="0"/>
                      <w:marBottom w:val="0"/>
                      <w:divBdr>
                        <w:top w:val="none" w:sz="0" w:space="0" w:color="auto"/>
                        <w:left w:val="none" w:sz="0" w:space="0" w:color="auto"/>
                        <w:bottom w:val="none" w:sz="0" w:space="0" w:color="auto"/>
                        <w:right w:val="none" w:sz="0" w:space="0" w:color="auto"/>
                      </w:divBdr>
                    </w:div>
                  </w:divsChild>
                </w:div>
                <w:div w:id="1795444326">
                  <w:marLeft w:val="0"/>
                  <w:marRight w:val="0"/>
                  <w:marTop w:val="0"/>
                  <w:marBottom w:val="0"/>
                  <w:divBdr>
                    <w:top w:val="none" w:sz="0" w:space="0" w:color="auto"/>
                    <w:left w:val="none" w:sz="0" w:space="0" w:color="auto"/>
                    <w:bottom w:val="none" w:sz="0" w:space="0" w:color="auto"/>
                    <w:right w:val="none" w:sz="0" w:space="0" w:color="auto"/>
                  </w:divBdr>
                  <w:divsChild>
                    <w:div w:id="1200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9041">
          <w:marLeft w:val="0"/>
          <w:marRight w:val="0"/>
          <w:marTop w:val="0"/>
          <w:marBottom w:val="0"/>
          <w:divBdr>
            <w:top w:val="none" w:sz="0" w:space="0" w:color="auto"/>
            <w:left w:val="none" w:sz="0" w:space="0" w:color="auto"/>
            <w:bottom w:val="none" w:sz="0" w:space="0" w:color="auto"/>
            <w:right w:val="none" w:sz="0" w:space="0" w:color="auto"/>
          </w:divBdr>
          <w:divsChild>
            <w:div w:id="812522481">
              <w:marLeft w:val="0"/>
              <w:marRight w:val="0"/>
              <w:marTop w:val="0"/>
              <w:marBottom w:val="0"/>
              <w:divBdr>
                <w:top w:val="none" w:sz="0" w:space="0" w:color="auto"/>
                <w:left w:val="none" w:sz="0" w:space="0" w:color="auto"/>
                <w:bottom w:val="none" w:sz="0" w:space="0" w:color="auto"/>
                <w:right w:val="none" w:sz="0" w:space="0" w:color="auto"/>
              </w:divBdr>
              <w:divsChild>
                <w:div w:id="1315720712">
                  <w:marLeft w:val="0"/>
                  <w:marRight w:val="0"/>
                  <w:marTop w:val="0"/>
                  <w:marBottom w:val="0"/>
                  <w:divBdr>
                    <w:top w:val="none" w:sz="0" w:space="0" w:color="auto"/>
                    <w:left w:val="none" w:sz="0" w:space="0" w:color="auto"/>
                    <w:bottom w:val="none" w:sz="0" w:space="0" w:color="auto"/>
                    <w:right w:val="none" w:sz="0" w:space="0" w:color="auto"/>
                  </w:divBdr>
                  <w:divsChild>
                    <w:div w:id="18426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3029">
          <w:marLeft w:val="0"/>
          <w:marRight w:val="0"/>
          <w:marTop w:val="0"/>
          <w:marBottom w:val="0"/>
          <w:divBdr>
            <w:top w:val="none" w:sz="0" w:space="0" w:color="auto"/>
            <w:left w:val="none" w:sz="0" w:space="0" w:color="auto"/>
            <w:bottom w:val="none" w:sz="0" w:space="0" w:color="auto"/>
            <w:right w:val="none" w:sz="0" w:space="0" w:color="auto"/>
          </w:divBdr>
          <w:divsChild>
            <w:div w:id="557518480">
              <w:marLeft w:val="0"/>
              <w:marRight w:val="0"/>
              <w:marTop w:val="0"/>
              <w:marBottom w:val="0"/>
              <w:divBdr>
                <w:top w:val="none" w:sz="0" w:space="0" w:color="auto"/>
                <w:left w:val="none" w:sz="0" w:space="0" w:color="auto"/>
                <w:bottom w:val="none" w:sz="0" w:space="0" w:color="auto"/>
                <w:right w:val="none" w:sz="0" w:space="0" w:color="auto"/>
              </w:divBdr>
              <w:divsChild>
                <w:div w:id="658536230">
                  <w:marLeft w:val="0"/>
                  <w:marRight w:val="0"/>
                  <w:marTop w:val="0"/>
                  <w:marBottom w:val="0"/>
                  <w:divBdr>
                    <w:top w:val="none" w:sz="0" w:space="0" w:color="auto"/>
                    <w:left w:val="none" w:sz="0" w:space="0" w:color="auto"/>
                    <w:bottom w:val="none" w:sz="0" w:space="0" w:color="auto"/>
                    <w:right w:val="none" w:sz="0" w:space="0" w:color="auto"/>
                  </w:divBdr>
                  <w:divsChild>
                    <w:div w:id="3336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7125">
      <w:bodyDiv w:val="1"/>
      <w:marLeft w:val="0"/>
      <w:marRight w:val="0"/>
      <w:marTop w:val="0"/>
      <w:marBottom w:val="0"/>
      <w:divBdr>
        <w:top w:val="none" w:sz="0" w:space="0" w:color="auto"/>
        <w:left w:val="none" w:sz="0" w:space="0" w:color="auto"/>
        <w:bottom w:val="none" w:sz="0" w:space="0" w:color="auto"/>
        <w:right w:val="none" w:sz="0" w:space="0" w:color="auto"/>
      </w:divBdr>
      <w:divsChild>
        <w:div w:id="846291033">
          <w:marLeft w:val="0"/>
          <w:marRight w:val="0"/>
          <w:marTop w:val="0"/>
          <w:marBottom w:val="0"/>
          <w:divBdr>
            <w:top w:val="none" w:sz="0" w:space="0" w:color="auto"/>
            <w:left w:val="none" w:sz="0" w:space="0" w:color="auto"/>
            <w:bottom w:val="none" w:sz="0" w:space="0" w:color="auto"/>
            <w:right w:val="none" w:sz="0" w:space="0" w:color="auto"/>
          </w:divBdr>
          <w:divsChild>
            <w:div w:id="1843928281">
              <w:marLeft w:val="0"/>
              <w:marRight w:val="0"/>
              <w:marTop w:val="0"/>
              <w:marBottom w:val="0"/>
              <w:divBdr>
                <w:top w:val="none" w:sz="0" w:space="0" w:color="auto"/>
                <w:left w:val="none" w:sz="0" w:space="0" w:color="auto"/>
                <w:bottom w:val="none" w:sz="0" w:space="0" w:color="auto"/>
                <w:right w:val="none" w:sz="0" w:space="0" w:color="auto"/>
              </w:divBdr>
              <w:divsChild>
                <w:div w:id="2019035328">
                  <w:marLeft w:val="0"/>
                  <w:marRight w:val="0"/>
                  <w:marTop w:val="0"/>
                  <w:marBottom w:val="0"/>
                  <w:divBdr>
                    <w:top w:val="none" w:sz="0" w:space="0" w:color="auto"/>
                    <w:left w:val="none" w:sz="0" w:space="0" w:color="auto"/>
                    <w:bottom w:val="none" w:sz="0" w:space="0" w:color="auto"/>
                    <w:right w:val="none" w:sz="0" w:space="0" w:color="auto"/>
                  </w:divBdr>
                  <w:divsChild>
                    <w:div w:id="702244634">
                      <w:marLeft w:val="0"/>
                      <w:marRight w:val="0"/>
                      <w:marTop w:val="0"/>
                      <w:marBottom w:val="0"/>
                      <w:divBdr>
                        <w:top w:val="none" w:sz="0" w:space="0" w:color="auto"/>
                        <w:left w:val="none" w:sz="0" w:space="0" w:color="auto"/>
                        <w:bottom w:val="none" w:sz="0" w:space="0" w:color="auto"/>
                        <w:right w:val="none" w:sz="0" w:space="0" w:color="auto"/>
                      </w:divBdr>
                    </w:div>
                  </w:divsChild>
                </w:div>
                <w:div w:id="1881504426">
                  <w:marLeft w:val="0"/>
                  <w:marRight w:val="0"/>
                  <w:marTop w:val="0"/>
                  <w:marBottom w:val="0"/>
                  <w:divBdr>
                    <w:top w:val="none" w:sz="0" w:space="0" w:color="auto"/>
                    <w:left w:val="none" w:sz="0" w:space="0" w:color="auto"/>
                    <w:bottom w:val="none" w:sz="0" w:space="0" w:color="auto"/>
                    <w:right w:val="none" w:sz="0" w:space="0" w:color="auto"/>
                  </w:divBdr>
                  <w:divsChild>
                    <w:div w:id="9747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9132">
          <w:marLeft w:val="0"/>
          <w:marRight w:val="0"/>
          <w:marTop w:val="0"/>
          <w:marBottom w:val="0"/>
          <w:divBdr>
            <w:top w:val="none" w:sz="0" w:space="0" w:color="auto"/>
            <w:left w:val="none" w:sz="0" w:space="0" w:color="auto"/>
            <w:bottom w:val="none" w:sz="0" w:space="0" w:color="auto"/>
            <w:right w:val="none" w:sz="0" w:space="0" w:color="auto"/>
          </w:divBdr>
          <w:divsChild>
            <w:div w:id="1281448149">
              <w:marLeft w:val="0"/>
              <w:marRight w:val="0"/>
              <w:marTop w:val="0"/>
              <w:marBottom w:val="0"/>
              <w:divBdr>
                <w:top w:val="none" w:sz="0" w:space="0" w:color="auto"/>
                <w:left w:val="none" w:sz="0" w:space="0" w:color="auto"/>
                <w:bottom w:val="none" w:sz="0" w:space="0" w:color="auto"/>
                <w:right w:val="none" w:sz="0" w:space="0" w:color="auto"/>
              </w:divBdr>
              <w:divsChild>
                <w:div w:id="2060935991">
                  <w:marLeft w:val="0"/>
                  <w:marRight w:val="0"/>
                  <w:marTop w:val="0"/>
                  <w:marBottom w:val="0"/>
                  <w:divBdr>
                    <w:top w:val="none" w:sz="0" w:space="0" w:color="auto"/>
                    <w:left w:val="none" w:sz="0" w:space="0" w:color="auto"/>
                    <w:bottom w:val="none" w:sz="0" w:space="0" w:color="auto"/>
                    <w:right w:val="none" w:sz="0" w:space="0" w:color="auto"/>
                  </w:divBdr>
                  <w:divsChild>
                    <w:div w:id="16328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5757">
          <w:marLeft w:val="0"/>
          <w:marRight w:val="0"/>
          <w:marTop w:val="0"/>
          <w:marBottom w:val="0"/>
          <w:divBdr>
            <w:top w:val="none" w:sz="0" w:space="0" w:color="auto"/>
            <w:left w:val="none" w:sz="0" w:space="0" w:color="auto"/>
            <w:bottom w:val="none" w:sz="0" w:space="0" w:color="auto"/>
            <w:right w:val="none" w:sz="0" w:space="0" w:color="auto"/>
          </w:divBdr>
          <w:divsChild>
            <w:div w:id="946691975">
              <w:marLeft w:val="0"/>
              <w:marRight w:val="0"/>
              <w:marTop w:val="0"/>
              <w:marBottom w:val="0"/>
              <w:divBdr>
                <w:top w:val="none" w:sz="0" w:space="0" w:color="auto"/>
                <w:left w:val="none" w:sz="0" w:space="0" w:color="auto"/>
                <w:bottom w:val="none" w:sz="0" w:space="0" w:color="auto"/>
                <w:right w:val="none" w:sz="0" w:space="0" w:color="auto"/>
              </w:divBdr>
              <w:divsChild>
                <w:div w:id="1606306322">
                  <w:marLeft w:val="0"/>
                  <w:marRight w:val="0"/>
                  <w:marTop w:val="0"/>
                  <w:marBottom w:val="0"/>
                  <w:divBdr>
                    <w:top w:val="none" w:sz="0" w:space="0" w:color="auto"/>
                    <w:left w:val="none" w:sz="0" w:space="0" w:color="auto"/>
                    <w:bottom w:val="none" w:sz="0" w:space="0" w:color="auto"/>
                    <w:right w:val="none" w:sz="0" w:space="0" w:color="auto"/>
                  </w:divBdr>
                  <w:divsChild>
                    <w:div w:id="5337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05358">
      <w:bodyDiv w:val="1"/>
      <w:marLeft w:val="0"/>
      <w:marRight w:val="0"/>
      <w:marTop w:val="0"/>
      <w:marBottom w:val="0"/>
      <w:divBdr>
        <w:top w:val="none" w:sz="0" w:space="0" w:color="auto"/>
        <w:left w:val="none" w:sz="0" w:space="0" w:color="auto"/>
        <w:bottom w:val="none" w:sz="0" w:space="0" w:color="auto"/>
        <w:right w:val="none" w:sz="0" w:space="0" w:color="auto"/>
      </w:divBdr>
      <w:divsChild>
        <w:div w:id="872227745">
          <w:marLeft w:val="0"/>
          <w:marRight w:val="0"/>
          <w:marTop w:val="0"/>
          <w:marBottom w:val="0"/>
          <w:divBdr>
            <w:top w:val="none" w:sz="0" w:space="0" w:color="auto"/>
            <w:left w:val="none" w:sz="0" w:space="0" w:color="auto"/>
            <w:bottom w:val="none" w:sz="0" w:space="0" w:color="auto"/>
            <w:right w:val="none" w:sz="0" w:space="0" w:color="auto"/>
          </w:divBdr>
          <w:divsChild>
            <w:div w:id="313949127">
              <w:marLeft w:val="0"/>
              <w:marRight w:val="0"/>
              <w:marTop w:val="0"/>
              <w:marBottom w:val="0"/>
              <w:divBdr>
                <w:top w:val="none" w:sz="0" w:space="0" w:color="auto"/>
                <w:left w:val="none" w:sz="0" w:space="0" w:color="auto"/>
                <w:bottom w:val="none" w:sz="0" w:space="0" w:color="auto"/>
                <w:right w:val="none" w:sz="0" w:space="0" w:color="auto"/>
              </w:divBdr>
              <w:divsChild>
                <w:div w:id="2100828634">
                  <w:marLeft w:val="0"/>
                  <w:marRight w:val="0"/>
                  <w:marTop w:val="0"/>
                  <w:marBottom w:val="0"/>
                  <w:divBdr>
                    <w:top w:val="none" w:sz="0" w:space="0" w:color="auto"/>
                    <w:left w:val="none" w:sz="0" w:space="0" w:color="auto"/>
                    <w:bottom w:val="none" w:sz="0" w:space="0" w:color="auto"/>
                    <w:right w:val="none" w:sz="0" w:space="0" w:color="auto"/>
                  </w:divBdr>
                  <w:divsChild>
                    <w:div w:id="138229680">
                      <w:marLeft w:val="0"/>
                      <w:marRight w:val="0"/>
                      <w:marTop w:val="0"/>
                      <w:marBottom w:val="0"/>
                      <w:divBdr>
                        <w:top w:val="none" w:sz="0" w:space="0" w:color="auto"/>
                        <w:left w:val="none" w:sz="0" w:space="0" w:color="auto"/>
                        <w:bottom w:val="none" w:sz="0" w:space="0" w:color="auto"/>
                        <w:right w:val="none" w:sz="0" w:space="0" w:color="auto"/>
                      </w:divBdr>
                    </w:div>
                  </w:divsChild>
                </w:div>
                <w:div w:id="1402828675">
                  <w:marLeft w:val="0"/>
                  <w:marRight w:val="0"/>
                  <w:marTop w:val="0"/>
                  <w:marBottom w:val="0"/>
                  <w:divBdr>
                    <w:top w:val="none" w:sz="0" w:space="0" w:color="auto"/>
                    <w:left w:val="none" w:sz="0" w:space="0" w:color="auto"/>
                    <w:bottom w:val="none" w:sz="0" w:space="0" w:color="auto"/>
                    <w:right w:val="none" w:sz="0" w:space="0" w:color="auto"/>
                  </w:divBdr>
                  <w:divsChild>
                    <w:div w:id="1173952776">
                      <w:marLeft w:val="0"/>
                      <w:marRight w:val="0"/>
                      <w:marTop w:val="0"/>
                      <w:marBottom w:val="0"/>
                      <w:divBdr>
                        <w:top w:val="none" w:sz="0" w:space="0" w:color="auto"/>
                        <w:left w:val="none" w:sz="0" w:space="0" w:color="auto"/>
                        <w:bottom w:val="none" w:sz="0" w:space="0" w:color="auto"/>
                        <w:right w:val="none" w:sz="0" w:space="0" w:color="auto"/>
                      </w:divBdr>
                    </w:div>
                  </w:divsChild>
                </w:div>
                <w:div w:id="1160777843">
                  <w:marLeft w:val="0"/>
                  <w:marRight w:val="0"/>
                  <w:marTop w:val="0"/>
                  <w:marBottom w:val="0"/>
                  <w:divBdr>
                    <w:top w:val="none" w:sz="0" w:space="0" w:color="auto"/>
                    <w:left w:val="none" w:sz="0" w:space="0" w:color="auto"/>
                    <w:bottom w:val="none" w:sz="0" w:space="0" w:color="auto"/>
                    <w:right w:val="none" w:sz="0" w:space="0" w:color="auto"/>
                  </w:divBdr>
                  <w:divsChild>
                    <w:div w:id="171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7061">
          <w:marLeft w:val="0"/>
          <w:marRight w:val="0"/>
          <w:marTop w:val="0"/>
          <w:marBottom w:val="0"/>
          <w:divBdr>
            <w:top w:val="none" w:sz="0" w:space="0" w:color="auto"/>
            <w:left w:val="none" w:sz="0" w:space="0" w:color="auto"/>
            <w:bottom w:val="none" w:sz="0" w:space="0" w:color="auto"/>
            <w:right w:val="none" w:sz="0" w:space="0" w:color="auto"/>
          </w:divBdr>
          <w:divsChild>
            <w:div w:id="1103765751">
              <w:marLeft w:val="0"/>
              <w:marRight w:val="0"/>
              <w:marTop w:val="0"/>
              <w:marBottom w:val="0"/>
              <w:divBdr>
                <w:top w:val="none" w:sz="0" w:space="0" w:color="auto"/>
                <w:left w:val="none" w:sz="0" w:space="0" w:color="auto"/>
                <w:bottom w:val="none" w:sz="0" w:space="0" w:color="auto"/>
                <w:right w:val="none" w:sz="0" w:space="0" w:color="auto"/>
              </w:divBdr>
              <w:divsChild>
                <w:div w:id="1968200262">
                  <w:marLeft w:val="0"/>
                  <w:marRight w:val="0"/>
                  <w:marTop w:val="0"/>
                  <w:marBottom w:val="0"/>
                  <w:divBdr>
                    <w:top w:val="none" w:sz="0" w:space="0" w:color="auto"/>
                    <w:left w:val="none" w:sz="0" w:space="0" w:color="auto"/>
                    <w:bottom w:val="none" w:sz="0" w:space="0" w:color="auto"/>
                    <w:right w:val="none" w:sz="0" w:space="0" w:color="auto"/>
                  </w:divBdr>
                  <w:divsChild>
                    <w:div w:id="8928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4155">
          <w:marLeft w:val="0"/>
          <w:marRight w:val="0"/>
          <w:marTop w:val="0"/>
          <w:marBottom w:val="0"/>
          <w:divBdr>
            <w:top w:val="none" w:sz="0" w:space="0" w:color="auto"/>
            <w:left w:val="none" w:sz="0" w:space="0" w:color="auto"/>
            <w:bottom w:val="none" w:sz="0" w:space="0" w:color="auto"/>
            <w:right w:val="none" w:sz="0" w:space="0" w:color="auto"/>
          </w:divBdr>
          <w:divsChild>
            <w:div w:id="2133867323">
              <w:marLeft w:val="0"/>
              <w:marRight w:val="0"/>
              <w:marTop w:val="0"/>
              <w:marBottom w:val="0"/>
              <w:divBdr>
                <w:top w:val="none" w:sz="0" w:space="0" w:color="auto"/>
                <w:left w:val="none" w:sz="0" w:space="0" w:color="auto"/>
                <w:bottom w:val="none" w:sz="0" w:space="0" w:color="auto"/>
                <w:right w:val="none" w:sz="0" w:space="0" w:color="auto"/>
              </w:divBdr>
              <w:divsChild>
                <w:div w:id="2094819996">
                  <w:marLeft w:val="0"/>
                  <w:marRight w:val="0"/>
                  <w:marTop w:val="0"/>
                  <w:marBottom w:val="0"/>
                  <w:divBdr>
                    <w:top w:val="none" w:sz="0" w:space="0" w:color="auto"/>
                    <w:left w:val="none" w:sz="0" w:space="0" w:color="auto"/>
                    <w:bottom w:val="none" w:sz="0" w:space="0" w:color="auto"/>
                    <w:right w:val="none" w:sz="0" w:space="0" w:color="auto"/>
                  </w:divBdr>
                  <w:divsChild>
                    <w:div w:id="17943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4150">
          <w:marLeft w:val="0"/>
          <w:marRight w:val="0"/>
          <w:marTop w:val="0"/>
          <w:marBottom w:val="0"/>
          <w:divBdr>
            <w:top w:val="none" w:sz="0" w:space="0" w:color="auto"/>
            <w:left w:val="none" w:sz="0" w:space="0" w:color="auto"/>
            <w:bottom w:val="none" w:sz="0" w:space="0" w:color="auto"/>
            <w:right w:val="none" w:sz="0" w:space="0" w:color="auto"/>
          </w:divBdr>
          <w:divsChild>
            <w:div w:id="1752042662">
              <w:marLeft w:val="0"/>
              <w:marRight w:val="0"/>
              <w:marTop w:val="0"/>
              <w:marBottom w:val="0"/>
              <w:divBdr>
                <w:top w:val="none" w:sz="0" w:space="0" w:color="auto"/>
                <w:left w:val="none" w:sz="0" w:space="0" w:color="auto"/>
                <w:bottom w:val="none" w:sz="0" w:space="0" w:color="auto"/>
                <w:right w:val="none" w:sz="0" w:space="0" w:color="auto"/>
              </w:divBdr>
              <w:divsChild>
                <w:div w:id="2039507491">
                  <w:marLeft w:val="0"/>
                  <w:marRight w:val="0"/>
                  <w:marTop w:val="0"/>
                  <w:marBottom w:val="0"/>
                  <w:divBdr>
                    <w:top w:val="none" w:sz="0" w:space="0" w:color="auto"/>
                    <w:left w:val="none" w:sz="0" w:space="0" w:color="auto"/>
                    <w:bottom w:val="none" w:sz="0" w:space="0" w:color="auto"/>
                    <w:right w:val="none" w:sz="0" w:space="0" w:color="auto"/>
                  </w:divBdr>
                  <w:divsChild>
                    <w:div w:id="82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5712">
          <w:marLeft w:val="0"/>
          <w:marRight w:val="0"/>
          <w:marTop w:val="0"/>
          <w:marBottom w:val="0"/>
          <w:divBdr>
            <w:top w:val="none" w:sz="0" w:space="0" w:color="auto"/>
            <w:left w:val="none" w:sz="0" w:space="0" w:color="auto"/>
            <w:bottom w:val="none" w:sz="0" w:space="0" w:color="auto"/>
            <w:right w:val="none" w:sz="0" w:space="0" w:color="auto"/>
          </w:divBdr>
          <w:divsChild>
            <w:div w:id="317999377">
              <w:marLeft w:val="0"/>
              <w:marRight w:val="0"/>
              <w:marTop w:val="0"/>
              <w:marBottom w:val="0"/>
              <w:divBdr>
                <w:top w:val="none" w:sz="0" w:space="0" w:color="auto"/>
                <w:left w:val="none" w:sz="0" w:space="0" w:color="auto"/>
                <w:bottom w:val="none" w:sz="0" w:space="0" w:color="auto"/>
                <w:right w:val="none" w:sz="0" w:space="0" w:color="auto"/>
              </w:divBdr>
              <w:divsChild>
                <w:div w:id="1548882278">
                  <w:marLeft w:val="0"/>
                  <w:marRight w:val="0"/>
                  <w:marTop w:val="0"/>
                  <w:marBottom w:val="0"/>
                  <w:divBdr>
                    <w:top w:val="none" w:sz="0" w:space="0" w:color="auto"/>
                    <w:left w:val="none" w:sz="0" w:space="0" w:color="auto"/>
                    <w:bottom w:val="none" w:sz="0" w:space="0" w:color="auto"/>
                    <w:right w:val="none" w:sz="0" w:space="0" w:color="auto"/>
                  </w:divBdr>
                  <w:divsChild>
                    <w:div w:id="1179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Gregory</dc:creator>
  <cp:keywords/>
  <dc:description/>
  <cp:lastModifiedBy>Danielle Gregory</cp:lastModifiedBy>
  <cp:revision>2</cp:revision>
  <dcterms:created xsi:type="dcterms:W3CDTF">2024-09-02T10:55:00Z</dcterms:created>
  <dcterms:modified xsi:type="dcterms:W3CDTF">2024-09-02T10:55:00Z</dcterms:modified>
</cp:coreProperties>
</file>